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1A9ED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遂宁市企业迁移登记“一件事”办事指南</w:t>
      </w:r>
    </w:p>
    <w:p w14:paraId="787C2382"/>
    <w:p w14:paraId="08A1D44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textAlignment w:val="auto"/>
        <w:outlineLvl w:val="9"/>
      </w:pP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一、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办什么？</w:t>
      </w:r>
      <w:r>
        <w:rPr>
          <w:rFonts w:hint="eastAsia" w:ascii="宋体" w:hAnsi="宋体" w:eastAsia="宋体" w:cs="宋体"/>
          <w:color w:val="000000"/>
          <w:kern w:val="0"/>
          <w:sz w:val="31"/>
          <w:szCs w:val="31"/>
          <w:lang w:val="en-US" w:eastAsia="zh-CN" w:bidi="ar"/>
        </w:rPr>
        <w:t xml:space="preserve"> </w:t>
      </w:r>
    </w:p>
    <w:p w14:paraId="38A3A71F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1.企业迁入申请</w:t>
      </w:r>
    </w:p>
    <w:p w14:paraId="59B46A8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2.企业迁出调档</w:t>
      </w:r>
    </w:p>
    <w:p w14:paraId="6C13D775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3.企业变更登记</w:t>
      </w:r>
    </w:p>
    <w:p w14:paraId="25AD56C5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4.企业税务迁出申请</w:t>
      </w:r>
    </w:p>
    <w:p w14:paraId="3695313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5.住房公积金缴存单位信息变更（市州内迁移）</w:t>
      </w:r>
    </w:p>
    <w:p w14:paraId="01C0EEE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6.迁出地住房公积金单位缴存登记注销（省内跨市州迁移）</w:t>
      </w:r>
    </w:p>
    <w:p w14:paraId="4C42414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7.迁入地住房公积金单位登记开户（省内跨市州迁移）</w:t>
      </w:r>
    </w:p>
    <w:p w14:paraId="38399D3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8.迁出地社会保险单位基本信息变更</w:t>
      </w:r>
    </w:p>
    <w:p w14:paraId="3D60671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9.迁入地企业社会保险登记</w:t>
      </w:r>
    </w:p>
    <w:p w14:paraId="5B33215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10.基本医疗保险单位参保登记（新参保）</w:t>
      </w:r>
    </w:p>
    <w:p w14:paraId="0483E4C9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11.基本医疗保险单位参保信息变更登记</w:t>
      </w:r>
    </w:p>
    <w:p w14:paraId="2B17F52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12.基本医疗保险单位参保登记（注销）</w:t>
      </w:r>
    </w:p>
    <w:p w14:paraId="09CED0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二、在哪里办？</w:t>
      </w:r>
    </w:p>
    <w:p w14:paraId="2A8EE28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1.线上办理：申请人在互联网进入“四川政务服务网”—“一件事服务”专区—“企业迁移登记一件事”，通过法人登录后根据系统提示进行操作。</w:t>
      </w:r>
    </w:p>
    <w:p w14:paraId="146D9FB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2.线下办理：申请人到政务服务大厅，在企业迁移登记“一件事”综合服务窗口咨询办理。</w:t>
      </w:r>
    </w:p>
    <w:p w14:paraId="414085C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textAlignment w:val="auto"/>
        <w:outlineLvl w:val="9"/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三、要什么资料？</w:t>
      </w:r>
    </w:p>
    <w:p w14:paraId="5072B180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（一）企业迁移调档提交材料</w:t>
      </w:r>
    </w:p>
    <w:p w14:paraId="158C38E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1.《市场主体迁移申请书》</w:t>
      </w:r>
    </w:p>
    <w:p w14:paraId="0C51B9C1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（二）企业变更登记（备案）提交材料</w:t>
      </w:r>
    </w:p>
    <w:p w14:paraId="589417BC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1.《公司登记（备案） 申请书》</w:t>
      </w:r>
    </w:p>
    <w:p w14:paraId="4127499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修改公司章程的决议、决定</w:t>
      </w:r>
    </w:p>
    <w:p w14:paraId="53C57790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修改后的公司章程</w:t>
      </w:r>
    </w:p>
    <w:p w14:paraId="7FD30479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变更事项相关证明文件</w:t>
      </w:r>
    </w:p>
    <w:p w14:paraId="665B33F6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备案事项证明文件</w:t>
      </w:r>
    </w:p>
    <w:p w14:paraId="77398EC5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营业执照正、副本</w:t>
      </w:r>
    </w:p>
    <w:p w14:paraId="0C9DC9F5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（三）税务迁移提交材料</w:t>
      </w:r>
    </w:p>
    <w:p w14:paraId="6865FF44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1.《跨省（市）迁移涉税事项报告表》</w:t>
      </w:r>
    </w:p>
    <w:p w14:paraId="5EEBC1E7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（四）公积金迁移提交材料：无</w:t>
      </w:r>
    </w:p>
    <w:p w14:paraId="1B439950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（五）社保变更提交材料：无</w:t>
      </w:r>
    </w:p>
    <w:p w14:paraId="66D259F2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（六）医保变更提交材料：无</w:t>
      </w:r>
    </w:p>
    <w:p w14:paraId="2808A2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textAlignment w:val="auto"/>
        <w:outlineLvl w:val="9"/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四、多长时间办好？</w:t>
      </w:r>
    </w:p>
    <w:p w14:paraId="3AC17BE3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材料齐全、符合法定形式的，于1个工作日内办理完企业变更登记（备案）后，如无公积金、社保、医保欠费等情形的，于 1个工作日内办结，税务无未办结事项的，于3个工作日内办结。如存在公积金、社保、医保欠费等情形的，待缴清欠费后1个工作日内办结，存在未办结涉税事项的，待涉税事项办理完后3个工作日内办结。</w:t>
      </w:r>
    </w:p>
    <w:p w14:paraId="1FA4AC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60" w:lineRule="exact"/>
        <w:ind w:firstLine="640" w:firstLineChars="0"/>
        <w:textAlignment w:val="auto"/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办理结果怎么领？</w:t>
      </w:r>
    </w:p>
    <w:p w14:paraId="6DC357B0">
      <w:pPr>
        <w:tabs>
          <w:tab w:val="left" w:pos="7513"/>
        </w:tabs>
        <w:spacing w:line="580" w:lineRule="exact"/>
        <w:ind w:firstLine="640" w:firstLineChars="200"/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同步在网上和线下渠道为申请人提供查询结果获取渠道。网上通过四川省政务服务网下载结果表单，线下通过申请窗口领取纸质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结果材料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或通过邮寄方式获取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结果材料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 w14:paraId="33CDB783">
      <w:pPr>
        <w:tabs>
          <w:tab w:val="left" w:pos="7513"/>
        </w:tabs>
        <w:spacing w:line="580" w:lineRule="exact"/>
        <w:ind w:firstLine="640" w:firstLineChars="200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lang w:val="en-US" w:eastAsia="zh-CN"/>
        </w:rPr>
        <w:t>六、还有问题？欢迎联系我们。</w:t>
      </w:r>
    </w:p>
    <w:tbl>
      <w:tblPr>
        <w:tblStyle w:val="4"/>
        <w:tblW w:w="8258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000"/>
        <w:gridCol w:w="1959"/>
        <w:gridCol w:w="4546"/>
      </w:tblGrid>
      <w:tr w14:paraId="1003CA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55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7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地区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FA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5F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办理地址</w:t>
            </w:r>
          </w:p>
        </w:tc>
      </w:tr>
      <w:tr w14:paraId="5DA51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D030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5C9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市本级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A6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0825-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2399507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0825-23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11372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395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东平中路2号市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民中心三号花瓣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无差别综合受理专区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C04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“高效办成一件事”专窗；3楼企业一站式服务区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  <w:lang w:val="en-US" w:eastAsia="zh-CN"/>
              </w:rPr>
              <w:t>D05、D06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窗口</w:t>
            </w:r>
          </w:p>
        </w:tc>
      </w:tr>
      <w:tr w14:paraId="2FB3AE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A32D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2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45C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船山区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33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0825-5818667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144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船山区秀水东街3号政务服务中心大厅1楼无差别综合受理专区3号“高效办成一件事”专窗</w:t>
            </w:r>
          </w:p>
        </w:tc>
      </w:tr>
      <w:tr w14:paraId="10004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32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  <w:t>3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547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安居区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84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0825-5835320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A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安居区政务服务中心3楼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无差别综合受理专区67号“高效办成一件事”专窗</w:t>
            </w:r>
          </w:p>
        </w:tc>
      </w:tr>
      <w:tr w14:paraId="6F3D7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D0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4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E19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射洪市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7B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0825-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6625636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30D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射洪市人民街108号政务服务大厅3楼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导办处</w:t>
            </w:r>
          </w:p>
        </w:tc>
      </w:tr>
      <w:tr w14:paraId="05D077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69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5</w:t>
            </w:r>
          </w:p>
        </w:tc>
        <w:tc>
          <w:tcPr>
            <w:tcW w:w="10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EF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大英县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B8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0825-7822276 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39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大英县天星街道46号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大英县政务服务中心二楼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大厅“高效办成一件事”服务专区</w:t>
            </w:r>
          </w:p>
        </w:tc>
      </w:tr>
      <w:tr w14:paraId="44F60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D9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6</w:t>
            </w:r>
          </w:p>
        </w:tc>
        <w:tc>
          <w:tcPr>
            <w:tcW w:w="100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903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蓬溪县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94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0825-5425258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B2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蓬溪县普安街道文星路15号政务服务中心二楼F12窗口</w:t>
            </w:r>
          </w:p>
        </w:tc>
      </w:tr>
      <w:tr w14:paraId="3E3C0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55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7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683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遂宁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7C71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0825-2227325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E60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船山区北固西路83号经开区政务大厅一楼34-35号“高效办成一件事”专窗</w:t>
            </w:r>
          </w:p>
        </w:tc>
      </w:tr>
      <w:tr w14:paraId="0BA868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08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8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50B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河东新区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1B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0825-3181501</w:t>
            </w:r>
            <w:bookmarkStart w:id="0" w:name="_GoBack"/>
            <w:bookmarkEnd w:id="0"/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293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河东新区东平中路2号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市民中心三号花瓣3楼河东新区综合受理窗口</w:t>
            </w:r>
            <w:r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C06“高效办成一件事”专窗</w:t>
            </w:r>
          </w:p>
        </w:tc>
      </w:tr>
      <w:tr w14:paraId="478B4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45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9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E67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  <w:t>船山（高新）分中心</w:t>
            </w:r>
          </w:p>
        </w:tc>
        <w:tc>
          <w:tcPr>
            <w:tcW w:w="19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298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0825-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2622683</w:t>
            </w:r>
          </w:p>
        </w:tc>
        <w:tc>
          <w:tcPr>
            <w:tcW w:w="4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09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船山区春晓路B3-3高新分中心1区1楼无差别综合受理专区5号窗口“高效办成一件事”专窗</w:t>
            </w:r>
          </w:p>
        </w:tc>
      </w:tr>
    </w:tbl>
    <w:p w14:paraId="098F15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Lines="0" w:line="54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z w:val="44"/>
          <w:szCs w:val="44"/>
          <w:highlight w:val="none"/>
          <w:lang w:val="en-US" w:eastAsia="zh-CN"/>
        </w:rPr>
      </w:pPr>
    </w:p>
    <w:p w14:paraId="4474DFBD"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150892"/>
    <w:rsid w:val="188B7C97"/>
    <w:rsid w:val="264C4B9F"/>
    <w:rsid w:val="2E28421E"/>
    <w:rsid w:val="33817DBB"/>
    <w:rsid w:val="39227A16"/>
    <w:rsid w:val="45346637"/>
    <w:rsid w:val="47657765"/>
    <w:rsid w:val="51150892"/>
    <w:rsid w:val="62E84467"/>
    <w:rsid w:val="FDB3C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next w:val="1"/>
    <w:qFormat/>
    <w:uiPriority w:val="0"/>
    <w:pPr>
      <w:keepNext/>
      <w:keepLines/>
      <w:widowControl/>
      <w:adjustRightInd w:val="0"/>
      <w:spacing w:line="360" w:lineRule="auto"/>
      <w:jc w:val="left"/>
      <w:outlineLvl w:val="4"/>
    </w:pPr>
    <w:rPr>
      <w:rFonts w:ascii="Times New Roman" w:hAnsi="Times New Roman" w:eastAsia="仿宋_GB2312" w:cs="Times New Roman"/>
      <w:b/>
      <w:bCs/>
      <w:kern w:val="2"/>
      <w:sz w:val="28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First Indent"/>
    <w:next w:val="2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1153</Words>
  <Characters>1339</Characters>
  <Lines>0</Lines>
  <Paragraphs>0</Paragraphs>
  <TotalTime>0</TotalTime>
  <ScaleCrop>false</ScaleCrop>
  <LinksUpToDate>false</LinksUpToDate>
  <CharactersWithSpaces>1343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2025-04-23T13:31:00Z</dcterms:created>
  <dc:creator>268</dc:creator>
  <cp:lastModifiedBy>Administrator</cp:lastModifiedBy>
  <dcterms:modified xsi:type="dcterms:W3CDTF">2025-10-24T09:24:12Z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A2AF8A7E75974B04A1CF50E635B30FE8_11</vt:lpwstr>
  </property>
  <property fmtid="{D5CDD505-2E9C-101B-9397-08002B2CF9AE}" pid="4" name="KSOTemplateDocerSaveRecord">
    <vt:lpwstr>eyJoZGlkIjoiMmY2MjhjZTcxOWRiZjA3YTFmMDZjNDM5NzI5MGM2NjkiLCJ1c2VySWQiOiI0NTkyMTg3MDcifQ==</vt:lpwstr>
  </property>
</Properties>
</file>