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3C52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遂宁市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住房公积金个人住房贷款购房“一件事”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办事指南</w:t>
      </w:r>
    </w:p>
    <w:p w14:paraId="65F6A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</w:p>
    <w:p w14:paraId="576AE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办什么？</w:t>
      </w:r>
    </w:p>
    <w:p w14:paraId="7F546A8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1.房屋交易合同网签备案</w:t>
      </w:r>
    </w:p>
    <w:p w14:paraId="7498324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2.个人身份信息核验</w:t>
      </w:r>
    </w:p>
    <w:p w14:paraId="4CDFF74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3.婚姻信息核验</w:t>
      </w:r>
    </w:p>
    <w:p w14:paraId="4F54E19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4.征信信息查询</w:t>
      </w:r>
    </w:p>
    <w:p w14:paraId="2E12F4F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5.贷款审批</w:t>
      </w:r>
    </w:p>
    <w:p w14:paraId="7A6984C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6.借款合同面签</w:t>
      </w:r>
    </w:p>
    <w:p w14:paraId="69DE7A7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7.不动产转移登记</w:t>
      </w:r>
    </w:p>
    <w:p w14:paraId="7E32598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8.房地产交易税费申报</w:t>
      </w:r>
    </w:p>
    <w:p w14:paraId="1FCE628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9.不动产抵押登记</w:t>
      </w:r>
    </w:p>
    <w:p w14:paraId="344007E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在哪里办？</w:t>
      </w:r>
    </w:p>
    <w:p w14:paraId="18647DC3">
      <w:pPr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1.线下“一窗受理”。在各地政务服务中心公积金窗口，公积金中心、</w:t>
      </w:r>
      <w:r>
        <w:rPr>
          <w:rFonts w:hint="default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受托银行柜台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 xml:space="preserve">等受理点（以下简称“各受理窗口”）的“住房公积金个人住房贷款购房”专窗（专区），提供“一窗受理、数据共享、联动办理”一站式集成服务。 </w:t>
      </w:r>
    </w:p>
    <w:p w14:paraId="351EE4EE">
      <w:pPr>
        <w:numPr>
          <w:ilvl w:val="0"/>
          <w:numId w:val="0"/>
        </w:numPr>
        <w:ind w:firstLine="640" w:firstLineChars="200"/>
        <w:rPr>
          <w:rFonts w:hint="default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2.线上“一网通办”。</w:t>
      </w:r>
      <w:r>
        <w:rPr>
          <w:rFonts w:hint="eastAsia" w:ascii="仿宋_GB2312" w:hAnsi="Calibri" w:eastAsia="仿宋_GB2312" w:cs="仿宋_GB2312"/>
          <w:b w:val="0"/>
          <w:i w:val="0"/>
          <w:caps w:val="0"/>
          <w:color w:val="auto"/>
          <w:spacing w:val="0"/>
          <w:kern w:val="0"/>
          <w:sz w:val="31"/>
          <w:szCs w:val="31"/>
          <w:shd w:val="clear" w:fill="FFFFFF"/>
          <w:lang w:val="en-US" w:eastAsia="zh-CN" w:bidi="ar"/>
        </w:rPr>
        <w:t>采用“一表采集、系统流转、联动办理、及时反馈”的方式，实现“一网通办”。申请人可登录四川省一体化政务服务平台，进入“高效办成一件事”服务专区中“住房公积金个人住房贷款购房”模块申请。</w:t>
      </w:r>
    </w:p>
    <w:p w14:paraId="6332B0B4">
      <w:pPr>
        <w:keepNext w:val="0"/>
        <w:keepLines w:val="0"/>
        <w:widowControl/>
        <w:suppressLineNumbers w:val="0"/>
        <w:ind w:firstLine="420" w:firstLineChars="200"/>
        <w:jc w:val="left"/>
      </w:pPr>
    </w:p>
    <w:p w14:paraId="07B7C0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三、要什么资料？</w:t>
      </w:r>
    </w:p>
    <w:p w14:paraId="0629192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1.必要材料</w:t>
      </w:r>
    </w:p>
    <w:p w14:paraId="665B38E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bookmarkStart w:id="0" w:name="OLE_LINK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（1）住房公积金个人住房贷款申请表（原件）；</w:t>
      </w:r>
    </w:p>
    <w:p w14:paraId="29BBA8A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（2）身份证明（再交易房涉及买/卖方及其配偶、未成年子女）（原件）；</w:t>
      </w:r>
    </w:p>
    <w:p w14:paraId="3C2D6EE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（3）户口簿（本人、配偶、未成年子女）（原件）；</w:t>
      </w:r>
    </w:p>
    <w:p w14:paraId="3D1D5DD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（4）婚姻证明（如结婚证、离婚证、未婚不出具证明）（原件）；</w:t>
      </w:r>
    </w:p>
    <w:p w14:paraId="6D4D57F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（5）首付款证明（原件）；</w:t>
      </w:r>
    </w:p>
    <w:p w14:paraId="2EF80B9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购房合同相关资料（原件）；</w:t>
      </w:r>
    </w:p>
    <w:p w14:paraId="6FC912A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个人住房房屋信息（原件）；</w:t>
      </w:r>
    </w:p>
    <w:p w14:paraId="5D97558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贷款收款账户资料（原件）；</w:t>
      </w:r>
    </w:p>
    <w:p w14:paraId="62145B1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贷款还款账户资料。</w:t>
      </w:r>
      <w:bookmarkEnd w:id="0"/>
    </w:p>
    <w:p w14:paraId="728E14B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非必要材料</w:t>
      </w:r>
    </w:p>
    <w:p w14:paraId="0F805E0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不动产登记证明（预告登记）</w:t>
      </w:r>
    </w:p>
    <w:p w14:paraId="05A7E84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3.通过部门间数据共享，免于提供的材料</w:t>
      </w:r>
    </w:p>
    <w:p w14:paraId="359B2AB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个人住房房屋信息</w:t>
      </w:r>
    </w:p>
    <w:p w14:paraId="232E366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个人征信报告</w:t>
      </w:r>
    </w:p>
    <w:p w14:paraId="72C48EB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不动产登记信息</w:t>
      </w:r>
    </w:p>
    <w:p w14:paraId="0B25256E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再交易房过户前的不动产权证书</w:t>
      </w:r>
    </w:p>
    <w:p w14:paraId="6E3C1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四、多长时间办好？</w:t>
      </w:r>
    </w:p>
    <w:p w14:paraId="0A69BFF8">
      <w:pPr>
        <w:ind w:firstLine="62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住房公积金个人住房贷款购房“一件事”承诺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办结时限为</w:t>
      </w:r>
      <w:r>
        <w:rPr>
          <w:rFonts w:hint="eastAsia" w:ascii="仿宋_GB2312" w:hAnsi="Calibri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3个工作日（不含到不动产登记中心办理业务，税费申报等时间）。</w:t>
      </w:r>
    </w:p>
    <w:p w14:paraId="4DA920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五、办理结果领取？</w:t>
      </w:r>
    </w:p>
    <w:p w14:paraId="775DEE75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四川省住房公积金管理服务平台统一汇聚办理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进度、办理结果等相关信息，同时将办理结果推送至省一体化政务服务平台，省一体化政务服务平台提供申请人在线查询服务。</w:t>
      </w:r>
    </w:p>
    <w:p w14:paraId="3CFDBC4F">
      <w:pPr>
        <w:numPr>
          <w:ilvl w:val="0"/>
          <w:numId w:val="0"/>
        </w:numPr>
        <w:tabs>
          <w:tab w:val="left" w:pos="7513"/>
        </w:tabs>
        <w:spacing w:line="580" w:lineRule="exact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还有问题？欢迎联系我们。</w:t>
      </w:r>
    </w:p>
    <w:tbl>
      <w:tblPr>
        <w:tblStyle w:val="4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0"/>
        <w:gridCol w:w="1959"/>
        <w:gridCol w:w="4546"/>
      </w:tblGrid>
      <w:tr w14:paraId="2FEC3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8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联系电话（窗口）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办理地址</w:t>
            </w:r>
          </w:p>
        </w:tc>
      </w:tr>
      <w:tr w14:paraId="5970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B05A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C814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市本级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1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0825-2252557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C1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市东平中路2号市民中心三号花瓣1楼公积金中心E28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</w:t>
            </w:r>
          </w:p>
        </w:tc>
      </w:tr>
      <w:tr w14:paraId="144F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6724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AF75">
            <w:pPr>
              <w:jc w:val="left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市本级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F0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2399507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B8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东平中路2号市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民中心三号花瓣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C04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“高效办成一件事”专窗</w:t>
            </w:r>
          </w:p>
        </w:tc>
      </w:tr>
    </w:tbl>
    <w:p w14:paraId="5EDA16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140541"/>
    <w:multiLevelType w:val="singleLevel"/>
    <w:tmpl w:val="DE1405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7204C"/>
    <w:rsid w:val="09460816"/>
    <w:rsid w:val="2BF403C2"/>
    <w:rsid w:val="3A17204C"/>
    <w:rsid w:val="3F1F0719"/>
    <w:rsid w:val="411A6EF3"/>
    <w:rsid w:val="4BDB1A2C"/>
    <w:rsid w:val="4CD975A0"/>
    <w:rsid w:val="4DD451F5"/>
    <w:rsid w:val="5905105C"/>
    <w:rsid w:val="6F2D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/>
      <w:adjustRightInd w:val="0"/>
      <w:spacing w:line="360" w:lineRule="auto"/>
      <w:jc w:val="left"/>
      <w:outlineLvl w:val="4"/>
    </w:pPr>
    <w:rPr>
      <w:rFonts w:ascii="Times New Roman" w:hAnsi="Times New Roman" w:eastAsia="仿宋_GB2312" w:cs="Times New Roman"/>
      <w:b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next w:val="2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847</Words>
  <Characters>885</Characters>
  <Lines>0</Lines>
  <Paragraphs>0</Paragraphs>
  <TotalTime>1</TotalTime>
  <ScaleCrop>false</ScaleCrop>
  <LinksUpToDate>false</LinksUpToDate>
  <CharactersWithSpaces>886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2025-04-24T01:53:00Z</dcterms:created>
  <dc:creator>268</dc:creator>
  <cp:lastModifiedBy>Administrator</cp:lastModifiedBy>
  <dcterms:modified xsi:type="dcterms:W3CDTF">2025-10-24T02:57:55Z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B1A34A2CB74547D08A07F6608D3E042E_11</vt:lpwstr>
  </property>
  <property fmtid="{D5CDD505-2E9C-101B-9397-08002B2CF9AE}" pid="4" name="KSOTemplateDocerSaveRecord">
    <vt:lpwstr>eyJoZGlkIjoiMmY2MjhjZTcxOWRiZjA3YTFmMDZjNDM5NzI5MGM2NjkiLCJ1c2VySWQiOiI0NTkyMTg3MDcifQ==</vt:lpwstr>
  </property>
</Properties>
</file>